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B" w:rsidRPr="009B285F" w:rsidRDefault="0050226B" w:rsidP="0050226B">
      <w:pPr>
        <w:tabs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</w:rPr>
      </w:pPr>
      <w:r w:rsidRPr="009B285F">
        <w:rPr>
          <w:rFonts w:ascii="Times New Roman" w:eastAsia="Arial" w:hAnsi="Times New Roman" w:cs="Times New Roman"/>
          <w:b/>
          <w:bCs/>
        </w:rPr>
        <w:tab/>
        <w:t>Rule 104K</w:t>
      </w:r>
    </w:p>
    <w:p w:rsidR="0050226B" w:rsidRPr="009B285F" w:rsidRDefault="0050226B" w:rsidP="0050226B">
      <w:pPr>
        <w:keepNext/>
        <w:keepLines/>
        <w:tabs>
          <w:tab w:val="right" w:pos="8789"/>
        </w:tabs>
        <w:autoSpaceDE w:val="0"/>
        <w:autoSpaceDN w:val="0"/>
        <w:adjustRightInd w:val="0"/>
        <w:spacing w:before="120" w:after="600" w:line="240" w:lineRule="auto"/>
        <w:ind w:left="567" w:hanging="567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Form 37C</w:t>
      </w: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Notice of alternative contention (single Judge)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bCs/>
          <w:i/>
          <w:color w:val="000000"/>
          <w:sz w:val="24"/>
          <w:szCs w:val="24"/>
        </w:rPr>
        <w:t>insert front sheet</w:t>
      </w:r>
      <w:r w:rsidRPr="009B285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)</w:t>
      </w:r>
    </w:p>
    <w:p w:rsidR="0050226B" w:rsidRPr="009B285F" w:rsidRDefault="0050226B" w:rsidP="0050226B">
      <w:pPr>
        <w:keepNext/>
        <w:spacing w:before="240"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en-US"/>
        </w:rPr>
      </w:pPr>
      <w:r w:rsidRPr="009B285F"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en-US"/>
        </w:rPr>
        <w:t>NOTICE OF ALTERNATIVE CONTENTION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3"/>
          <w:szCs w:val="23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TO THE APPELLANT: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of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address</w:t>
      </w:r>
      <w:r w:rsidRPr="009B285F">
        <w:rPr>
          <w:rFonts w:ascii="Times New Roman" w:eastAsia="Arial" w:hAnsi="Times New Roman" w:cs="Times New Roman"/>
          <w:iCs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The respondent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sz w:val="24"/>
          <w:szCs w:val="24"/>
        </w:rPr>
        <w:t>) agrees with the decision the subject of the appeal but contends that the decision should also have been based on other reasons than those provided.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9B285F">
        <w:rPr>
          <w:rFonts w:ascii="Times New Roman" w:eastAsia="Arial" w:hAnsi="Times New Roman" w:cs="Times New Roman"/>
          <w:b/>
          <w:sz w:val="24"/>
          <w:szCs w:val="24"/>
        </w:rPr>
        <w:t>Particulars of</w:t>
      </w:r>
      <w:proofErr w:type="gramEnd"/>
      <w:r w:rsidRPr="009B285F">
        <w:rPr>
          <w:rFonts w:ascii="Times New Roman" w:eastAsia="Arial" w:hAnsi="Times New Roman" w:cs="Times New Roman"/>
          <w:b/>
          <w:sz w:val="24"/>
          <w:szCs w:val="24"/>
        </w:rPr>
        <w:t xml:space="preserve"> Judgment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Date of judgment: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date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Judicial Officer appealed from: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name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File No of Court appealed from: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number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 xml:space="preserve">1. Additional contentions relied on to support decision 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36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 xml:space="preserve">The decision should also have been made on the following grounds: 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20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set out grounds in numbered paragraphs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t>2. Extension of time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if applicable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) 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ind w:left="720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sz w:val="24"/>
          <w:szCs w:val="24"/>
        </w:rPr>
        <w:t>(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9B285F">
        <w:rPr>
          <w:rFonts w:ascii="Times New Roman" w:eastAsia="Arial" w:hAnsi="Times New Roman" w:cs="Times New Roman"/>
          <w:i/>
          <w:iCs/>
          <w:sz w:val="24"/>
          <w:szCs w:val="24"/>
        </w:rPr>
        <w:t>et out grounds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B285F">
        <w:rPr>
          <w:rFonts w:ascii="Times New Roman" w:eastAsia="Arial" w:hAnsi="Times New Roman" w:cs="Times New Roman"/>
          <w:i/>
          <w:sz w:val="24"/>
          <w:szCs w:val="24"/>
        </w:rPr>
        <w:t>for extension of time</w:t>
      </w:r>
      <w:r w:rsidRPr="009B285F">
        <w:rPr>
          <w:rFonts w:ascii="Times New Roman" w:eastAsia="Arial" w:hAnsi="Times New Roman" w:cs="Times New Roman"/>
          <w:sz w:val="24"/>
          <w:szCs w:val="24"/>
        </w:rPr>
        <w:t>)</w:t>
      </w: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keepNext/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sz w:val="24"/>
          <w:szCs w:val="24"/>
        </w:rPr>
        <w:lastRenderedPageBreak/>
        <w:t>Date</w:t>
      </w:r>
      <w:r w:rsidRPr="009B285F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50226B" w:rsidRPr="009B285F" w:rsidRDefault="0050226B" w:rsidP="0050226B">
      <w:pPr>
        <w:keepNext/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2"/>
      </w:tblGrid>
      <w:tr w:rsidR="0050226B" w:rsidRPr="009B285F" w:rsidTr="0099315A">
        <w:trPr>
          <w:trHeight w:val="690"/>
        </w:trPr>
        <w:tc>
          <w:tcPr>
            <w:tcW w:w="7182" w:type="dxa"/>
            <w:tcBorders>
              <w:top w:val="dotted" w:sz="4" w:space="0" w:color="auto"/>
            </w:tcBorders>
          </w:tcPr>
          <w:p w:rsidR="0050226B" w:rsidRPr="009B285F" w:rsidRDefault="0050226B" w:rsidP="0099315A">
            <w:pPr>
              <w:keepNext/>
              <w:keepLines/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Signed by (</w:t>
            </w:r>
            <w:r w:rsidRPr="009B28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name</w:t>
            </w: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50226B" w:rsidRPr="009B285F" w:rsidRDefault="0050226B" w:rsidP="0099315A">
            <w:pPr>
              <w:keepNext/>
              <w:keepLines/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Respondent/Respondent’s solicitor (</w:t>
            </w:r>
            <w:r w:rsidRPr="009B28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delete whichever is inapplicable</w:t>
            </w:r>
            <w:r w:rsidRPr="009B285F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</w:tbl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left" w:pos="6237"/>
          <w:tab w:val="right" w:pos="7655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2342"/>
          <w:tab w:val="left" w:pos="4536"/>
          <w:tab w:val="left" w:pos="6237"/>
          <w:tab w:val="right" w:pos="7655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1820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0226B" w:rsidRPr="009B285F" w:rsidRDefault="0050226B" w:rsidP="0050226B">
      <w:pPr>
        <w:tabs>
          <w:tab w:val="left" w:pos="1134"/>
          <w:tab w:val="left" w:pos="1820"/>
          <w:tab w:val="left" w:pos="4536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B285F">
        <w:rPr>
          <w:rFonts w:ascii="Times New Roman" w:eastAsia="Arial" w:hAnsi="Times New Roman" w:cs="Times New Roman"/>
          <w:b/>
          <w:bCs/>
          <w:sz w:val="24"/>
          <w:szCs w:val="24"/>
        </w:rPr>
        <w:t>Note</w:t>
      </w:r>
    </w:p>
    <w:p w:rsidR="0050226B" w:rsidRPr="009B285F" w:rsidRDefault="0050226B" w:rsidP="0050226B">
      <w:pPr>
        <w:tabs>
          <w:tab w:val="left" w:pos="1134"/>
          <w:tab w:val="left" w:pos="1820"/>
          <w:tab w:val="left" w:pos="4536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sz w:val="20"/>
          <w:szCs w:val="23"/>
        </w:rPr>
      </w:pPr>
      <w:r w:rsidRPr="009B285F">
        <w:rPr>
          <w:rFonts w:ascii="Times New Roman" w:eastAsia="Arial" w:hAnsi="Times New Roman" w:cs="Times New Roman"/>
          <w:bCs/>
          <w:color w:val="000000"/>
          <w:sz w:val="20"/>
          <w:szCs w:val="23"/>
        </w:rPr>
        <w:t>The party or parties filing this notice of alternative contention must serve a copy on the other parties to the appeal as soon as practical after filing it, as required by rules 104K and 104H.</w:t>
      </w:r>
    </w:p>
    <w:p w:rsidR="0050226B" w:rsidRPr="009B285F" w:rsidRDefault="0050226B" w:rsidP="0050226B">
      <w:pPr>
        <w:tabs>
          <w:tab w:val="left" w:pos="1134"/>
          <w:tab w:val="left" w:pos="1820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1820" w:hanging="1820"/>
        <w:jc w:val="both"/>
        <w:textAlignment w:val="baseline"/>
        <w:rPr>
          <w:rFonts w:ascii="Times New Roman" w:eastAsia="Arial" w:hAnsi="Times New Roman" w:cs="Times New Roman"/>
          <w:bCs/>
        </w:rPr>
      </w:pPr>
      <w:bookmarkStart w:id="0" w:name="_GoBack"/>
      <w:bookmarkEnd w:id="0"/>
    </w:p>
    <w:sectPr w:rsidR="0050226B" w:rsidRPr="009B285F" w:rsidSect="0050226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B"/>
    <w:rsid w:val="00162778"/>
    <w:rsid w:val="003B391B"/>
    <w:rsid w:val="00500607"/>
    <w:rsid w:val="0050226B"/>
    <w:rsid w:val="009D1CEC"/>
    <w:rsid w:val="00A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CBE9"/>
  <w15:chartTrackingRefBased/>
  <w15:docId w15:val="{6CAFAE9B-987D-4CCD-BF0D-ADD74733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2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82D4C-EF7C-44C8-BFED-BDB638D82E06}"/>
</file>

<file path=customXml/itemProps2.xml><?xml version="1.0" encoding="utf-8"?>
<ds:datastoreItem xmlns:ds="http://schemas.openxmlformats.org/officeDocument/2006/customXml" ds:itemID="{B00AC80D-3039-4603-9F62-9F2464005782}"/>
</file>

<file path=customXml/itemProps3.xml><?xml version="1.0" encoding="utf-8"?>
<ds:datastoreItem xmlns:ds="http://schemas.openxmlformats.org/officeDocument/2006/customXml" ds:itemID="{065FDCA4-4245-494B-84EA-92A95D304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37C - Notice of alternative contention (single Judge)</dc:title>
  <dc:subject/>
  <dc:creator>Courts Administration Authority</dc:creator>
  <cp:keywords/>
  <dc:description/>
  <dcterms:created xsi:type="dcterms:W3CDTF">2020-04-22T01:25:00Z</dcterms:created>
  <dcterms:modified xsi:type="dcterms:W3CDTF">2020-04-22T01:39:00Z</dcterms:modified>
</cp:coreProperties>
</file>